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Каковы сроки предъявления претензии для защиты прав потребителей?</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tc>
      </w:tr>
    </w:tbl>
    <w:p w:rsidR="005526FA" w:rsidRPr="005526FA" w:rsidRDefault="005526FA" w:rsidP="005526FA">
      <w:pPr>
        <w:ind w:firstLine="0"/>
        <w:jc w:val="left"/>
        <w:rPr>
          <w:rFonts w:eastAsia="Times New Roman" w:cs="Times New Roman"/>
          <w:vanish/>
          <w:sz w:val="24"/>
          <w:szCs w:val="24"/>
          <w:lang w:eastAsia="ru-RU"/>
        </w:rPr>
      </w:pPr>
    </w:p>
    <w:tbl>
      <w:tblPr>
        <w:tblW w:w="5000" w:type="pct"/>
        <w:tblBorders>
          <w:left w:val="single" w:sz="24" w:space="0" w:color="FE9500"/>
        </w:tblBorders>
        <w:shd w:val="clear" w:color="auto" w:fill="F2F4E6"/>
        <w:tblCellMar>
          <w:top w:w="15" w:type="dxa"/>
          <w:left w:w="15" w:type="dxa"/>
          <w:bottom w:w="15" w:type="dxa"/>
          <w:right w:w="15" w:type="dxa"/>
        </w:tblCellMar>
        <w:tblLook w:val="04A0" w:firstRow="1" w:lastRow="0" w:firstColumn="1" w:lastColumn="0" w:noHBand="0" w:noVBand="1"/>
      </w:tblPr>
      <w:tblGrid>
        <w:gridCol w:w="9891"/>
      </w:tblGrid>
      <w:tr w:rsidR="005526FA" w:rsidRPr="005526FA" w:rsidTr="005526FA">
        <w:tc>
          <w:tcPr>
            <w:tcW w:w="0" w:type="auto"/>
            <w:shd w:val="clear" w:color="auto" w:fill="F2F4E6"/>
            <w:tcMar>
              <w:top w:w="225" w:type="dxa"/>
              <w:left w:w="360" w:type="dxa"/>
              <w:bottom w:w="225" w:type="dxa"/>
              <w:right w:w="360" w:type="dxa"/>
            </w:tcMa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Срок предъявления претензии для защиты прав потребителя зависит от оснований и сути претензии.</w:t>
            </w:r>
          </w:p>
        </w:tc>
      </w:tr>
    </w:tbl>
    <w:p w:rsidR="005526FA" w:rsidRPr="005526FA" w:rsidRDefault="005526FA" w:rsidP="005526FA">
      <w:pPr>
        <w:ind w:firstLine="0"/>
        <w:jc w:val="left"/>
        <w:rPr>
          <w:rFonts w:eastAsia="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 Сроки предъявления требований в отношении недостатков товаров</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761"/>
      </w:tblGrid>
      <w:tr w:rsidR="005526FA" w:rsidRPr="005526FA" w:rsidTr="005526FA">
        <w:trPr>
          <w:tblCellSpacing w:w="15" w:type="dxa"/>
        </w:trPr>
        <w:tc>
          <w:tcPr>
            <w:tcW w:w="0" w:type="auto"/>
            <w:vAlign w:val="center"/>
            <w:hideMark/>
          </w:tcPr>
          <w:p w:rsidR="005526FA" w:rsidRPr="005526FA" w:rsidRDefault="005526FA" w:rsidP="005526FA">
            <w:pPr>
              <w:ind w:firstLine="0"/>
              <w:rPr>
                <w:rFonts w:eastAsia="Times New Roman" w:cs="Times New Roman"/>
                <w:sz w:val="24"/>
                <w:szCs w:val="24"/>
                <w:lang w:eastAsia="ru-RU"/>
              </w:rPr>
            </w:pPr>
          </w:p>
        </w:tc>
        <w:tc>
          <w:tcPr>
            <w:tcW w:w="0" w:type="auto"/>
            <w:vAlign w:val="center"/>
            <w:hideMark/>
          </w:tcPr>
          <w:p w:rsidR="005526FA" w:rsidRPr="005526FA" w:rsidRDefault="005526FA" w:rsidP="005526FA">
            <w:pPr>
              <w:ind w:firstLine="0"/>
              <w:jc w:val="left"/>
              <w:rPr>
                <w:rFonts w:eastAsia="Times New Roman" w:cs="Times New Roman"/>
                <w:sz w:val="24"/>
                <w:szCs w:val="24"/>
                <w:u w:val="single"/>
                <w:lang w:eastAsia="ru-RU"/>
              </w:rPr>
            </w:pPr>
            <w:r w:rsidRPr="005526FA">
              <w:rPr>
                <w:rFonts w:eastAsia="Times New Roman" w:cs="Times New Roman"/>
                <w:b/>
                <w:bCs/>
                <w:sz w:val="24"/>
                <w:szCs w:val="24"/>
                <w:u w:val="single"/>
                <w:lang w:eastAsia="ru-RU"/>
              </w:rPr>
              <w:t>Справка.</w:t>
            </w:r>
            <w:r w:rsidRPr="005526FA">
              <w:rPr>
                <w:rFonts w:eastAsia="Times New Roman" w:cs="Times New Roman"/>
                <w:sz w:val="24"/>
                <w:szCs w:val="24"/>
                <w:u w:val="single"/>
                <w:lang w:eastAsia="ru-RU"/>
              </w:rPr>
              <w:t xml:space="preserve"> Срок службы, гарантийный срок, срок годности товара (работы)</w:t>
            </w:r>
          </w:p>
        </w:tc>
      </w:tr>
    </w:tbl>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нем (п. 1 ст. 5 Закона от 07.02.1992 N 2300-1).</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Срок годности - это период, по истечении которого товар (работа) считается непригодным для использования по назначению (п. 4 ст. 5 Закона N 2300-1).</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(п. 6 ст. 5, п. 1 ст. 18, п. 1 ст. 29 Закона N 2300-1).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1.1. Сроки предъявления требований по недостаткам товара, на который установлен гарантийный срок или срок годности</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По общему правилу потребитель вправе предъявить продавцу (изготовителю) товара требования по его недостаткам, если они обнаружены в течение гарантийного срока или срока годности товара (п. 1 ст. 19 Закона N 2300-1).</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535"/>
      </w:tblGrid>
      <w:tr w:rsidR="005526FA" w:rsidRPr="005526FA" w:rsidTr="005526FA">
        <w:trPr>
          <w:tblCellSpacing w:w="15" w:type="dxa"/>
        </w:trPr>
        <w:tc>
          <w:tcPr>
            <w:tcW w:w="0" w:type="auto"/>
            <w:vAlign w:val="center"/>
            <w:hideMark/>
          </w:tcPr>
          <w:p w:rsidR="005526FA" w:rsidRPr="005526FA" w:rsidRDefault="005526FA" w:rsidP="005526FA">
            <w:pPr>
              <w:ind w:firstLine="0"/>
              <w:rPr>
                <w:rFonts w:eastAsia="Times New Roman" w:cs="Times New Roman"/>
                <w:sz w:val="24"/>
                <w:szCs w:val="24"/>
                <w:lang w:eastAsia="ru-RU"/>
              </w:rPr>
            </w:pPr>
          </w:p>
        </w:tc>
        <w:tc>
          <w:tcPr>
            <w:tcW w:w="0" w:type="auto"/>
            <w:vAlign w:val="center"/>
            <w:hideMark/>
          </w:tcPr>
          <w:p w:rsidR="005526FA" w:rsidRPr="005526FA" w:rsidRDefault="005526FA" w:rsidP="005526FA">
            <w:pPr>
              <w:ind w:firstLine="0"/>
              <w:jc w:val="left"/>
              <w:rPr>
                <w:rFonts w:eastAsia="Times New Roman" w:cs="Times New Roman"/>
                <w:sz w:val="24"/>
                <w:szCs w:val="24"/>
                <w:u w:val="single"/>
                <w:lang w:eastAsia="ru-RU"/>
              </w:rPr>
            </w:pPr>
            <w:r w:rsidRPr="005526FA">
              <w:rPr>
                <w:rFonts w:eastAsia="Times New Roman" w:cs="Times New Roman"/>
                <w:b/>
                <w:bCs/>
                <w:sz w:val="24"/>
                <w:szCs w:val="24"/>
                <w:u w:val="single"/>
                <w:lang w:eastAsia="ru-RU"/>
              </w:rPr>
              <w:t>Справка.</w:t>
            </w:r>
            <w:r w:rsidRPr="005526FA">
              <w:rPr>
                <w:rFonts w:eastAsia="Times New Roman" w:cs="Times New Roman"/>
                <w:sz w:val="24"/>
                <w:szCs w:val="24"/>
                <w:u w:val="single"/>
                <w:lang w:eastAsia="ru-RU"/>
              </w:rPr>
              <w:t xml:space="preserve"> Исчисление гарантийного срока, срока службы и срока годности товара</w:t>
            </w:r>
          </w:p>
        </w:tc>
      </w:tr>
    </w:tbl>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По общему правилу 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этот срок исчисляется со дня изготовления товара.</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При этом для сезонных товаров (обуви, одежды и проч.) гарантийный срок исчисляется с момента наступления соответствующего сезона, наступление которого определяется субъектами РФ исходя из климатических условий места нахождения потребителей. При продаже товаров по образцам, по почте, а также если момент заключения договора купли-продажи и момент передачи товара потребителю не совпадают, указанный срок исчисляется со дня доставки товара потребителю.</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В отношении товаров, которые не могут быть использованы потребителем вследствие обстоятельств, зависящих от продавца (например, товар нуждается в специальной установке, подключении или сборке), гарантийный срок не течет до устранения продавцом указанных обстоятельств. Если такой день определить невозможно, то срок исчисляется со дня заключения договора купли-продажи.</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Аналогичные правила применяются для исчисления срока службы товара.</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(п. 2 ст. 19 Закона N 2300-1).</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lastRenderedPageBreak/>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(п. 5 ст. 19 Закона N 2300-1).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1.2. Сроки предъявления требований по недостаткам в комплектующих изделиях и составных частях товара с гарантийным сроком</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Иногда кроме гарантийного срока на основной товар устанавливается также самостоятельный гарантийный срок на комплектующие изделия и составные части товара. Такой гарантийный срок считается равным гарантийному сроку на основное изделие, если иное не установлено договором.</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Однако, если он меньше, чем на основное изделие, потребитель вправе предъявить требования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Если же на комплектующее изделие установлен гарантийный срок большей продолжительности, чем на основной товар, требования по недостатками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этом случае значения не имеет (п. 3 ст. 19 Закона N 2300-1).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1.3. Срок предъявления требований по недостаткам товара, на который гарантийный срок или срок годности не установлен</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(п. 1 ст. 19 Закона N 2300-1).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1.4. Срок предъявления требования при обнаружении существенных недостатков товара</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5526FA" w:rsidRPr="005526FA" w:rsidRDefault="005526FA" w:rsidP="005526FA">
      <w:pPr>
        <w:ind w:hanging="300"/>
        <w:rPr>
          <w:rFonts w:eastAsia="Times New Roman" w:cs="Times New Roman"/>
          <w:sz w:val="24"/>
          <w:szCs w:val="24"/>
          <w:lang w:eastAsia="ru-RU"/>
        </w:rPr>
      </w:pPr>
      <w:r w:rsidRPr="005526FA">
        <w:rPr>
          <w:rFonts w:eastAsia="Times New Roman" w:cs="Times New Roman"/>
          <w:sz w:val="18"/>
          <w:szCs w:val="18"/>
          <w:lang w:eastAsia="ru-RU"/>
        </w:rPr>
        <w:t>1)</w:t>
      </w:r>
      <w:r w:rsidRPr="005526FA">
        <w:rPr>
          <w:rFonts w:eastAsia="Times New Roman" w:cs="Times New Roman"/>
          <w:sz w:val="24"/>
          <w:szCs w:val="24"/>
          <w:lang w:eastAsia="ru-RU"/>
        </w:rPr>
        <w:t>по истечении двух лет со дня передачи товара потребителю, но в течение срока службы товара;</w:t>
      </w:r>
    </w:p>
    <w:p w:rsidR="005526FA" w:rsidRPr="005526FA" w:rsidRDefault="005526FA" w:rsidP="005526FA">
      <w:pPr>
        <w:ind w:hanging="300"/>
        <w:rPr>
          <w:rFonts w:eastAsia="Times New Roman" w:cs="Times New Roman"/>
          <w:sz w:val="24"/>
          <w:szCs w:val="24"/>
          <w:lang w:eastAsia="ru-RU"/>
        </w:rPr>
      </w:pPr>
      <w:r w:rsidRPr="005526FA">
        <w:rPr>
          <w:rFonts w:eastAsia="Times New Roman" w:cs="Times New Roman"/>
          <w:sz w:val="18"/>
          <w:szCs w:val="18"/>
          <w:lang w:eastAsia="ru-RU"/>
        </w:rPr>
        <w:t>2)</w:t>
      </w:r>
      <w:r w:rsidRPr="005526FA">
        <w:rPr>
          <w:rFonts w:eastAsia="Times New Roman" w:cs="Times New Roman"/>
          <w:sz w:val="24"/>
          <w:szCs w:val="24"/>
          <w:lang w:eastAsia="ru-RU"/>
        </w:rPr>
        <w:t>в течение 10 лет со дня передачи потребителю товара, срок службы которого не установлен.</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(п. 6 ст. 19 Закона N 2300-1).</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625"/>
      </w:tblGrid>
      <w:tr w:rsidR="005526FA" w:rsidRPr="005526FA" w:rsidTr="005526FA">
        <w:trPr>
          <w:tblCellSpacing w:w="15" w:type="dxa"/>
        </w:trPr>
        <w:tc>
          <w:tcPr>
            <w:tcW w:w="0" w:type="auto"/>
            <w:vAlign w:val="center"/>
            <w:hideMark/>
          </w:tcPr>
          <w:p w:rsidR="005526FA" w:rsidRPr="005526FA" w:rsidRDefault="005526FA" w:rsidP="005526FA">
            <w:pPr>
              <w:ind w:firstLine="0"/>
              <w:rPr>
                <w:rFonts w:eastAsia="Times New Roman" w:cs="Times New Roman"/>
                <w:sz w:val="24"/>
                <w:szCs w:val="24"/>
                <w:lang w:eastAsia="ru-RU"/>
              </w:rPr>
            </w:pPr>
          </w:p>
        </w:tc>
        <w:tc>
          <w:tcPr>
            <w:tcW w:w="0" w:type="auto"/>
            <w:vAlign w:val="center"/>
            <w:hideMark/>
          </w:tcPr>
          <w:p w:rsidR="005526FA" w:rsidRPr="005526FA" w:rsidRDefault="005526FA" w:rsidP="005526FA">
            <w:pPr>
              <w:ind w:firstLine="0"/>
              <w:jc w:val="left"/>
              <w:rPr>
                <w:rFonts w:eastAsia="Times New Roman" w:cs="Times New Roman"/>
                <w:sz w:val="24"/>
                <w:szCs w:val="24"/>
                <w:u w:val="single"/>
                <w:lang w:eastAsia="ru-RU"/>
              </w:rPr>
            </w:pPr>
            <w:r w:rsidRPr="005526FA">
              <w:rPr>
                <w:rFonts w:eastAsia="Times New Roman" w:cs="Times New Roman"/>
                <w:b/>
                <w:bCs/>
                <w:sz w:val="24"/>
                <w:szCs w:val="24"/>
                <w:u w:val="single"/>
                <w:lang w:eastAsia="ru-RU"/>
              </w:rPr>
              <w:t>Справка.</w:t>
            </w:r>
            <w:r w:rsidRPr="005526FA">
              <w:rPr>
                <w:rFonts w:eastAsia="Times New Roman" w:cs="Times New Roman"/>
                <w:sz w:val="24"/>
                <w:szCs w:val="24"/>
                <w:u w:val="single"/>
                <w:lang w:eastAsia="ru-RU"/>
              </w:rPr>
              <w:t xml:space="preserve"> Существенный недостаток товара</w:t>
            </w:r>
          </w:p>
        </w:tc>
      </w:tr>
    </w:tbl>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sz w:val="24"/>
          <w:szCs w:val="24"/>
          <w:lang w:eastAsia="ru-RU"/>
        </w:rP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(абз. 9 преамбулы Закона N 2300-1; п. 9 Обзора, утв. Президиумом Верховного Суда РФ 20.12.2016; п. 2 Обзора, утв. Президиумом Верховного Суда РФ 20.10.2021).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1.5. Срок предъявления требований по недостаткам в технически сложном товаре</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xml:space="preserve">Специальный срок установлен для предъявления требований по недостаткам в технически сложных товарах,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w:t>
      </w:r>
      <w:r w:rsidRPr="005526FA">
        <w:rPr>
          <w:rFonts w:eastAsia="Times New Roman" w:cs="Times New Roman"/>
          <w:sz w:val="24"/>
          <w:szCs w:val="24"/>
          <w:lang w:eastAsia="ru-RU"/>
        </w:rPr>
        <w:lastRenderedPageBreak/>
        <w:t>товара (независимо от существенности недостатков) можно в течение 15 дней со дня передачи товара потребителю. Исчисление данного срока начинается с даты, следующей за днем передачи товара. Позднее указанные требования подлежат удовлетворению в одном из следующих случаев (п. 1 ст. 18 Закона N 2300-1; п. 8 Обзора; Перечень, утв. Постановлением Правительства РФ от 10.11.2011 N 924; п. 38 Постановления Пленума Верховного Суда РФ от 28.06.2012 N 17; п. 1 Обзора, утв. Президиумом Верховного Суда РФ 20.10.2021):</w:t>
      </w:r>
    </w:p>
    <w:p w:rsidR="005526FA" w:rsidRPr="005526FA" w:rsidRDefault="005526FA" w:rsidP="005526FA">
      <w:pPr>
        <w:ind w:hanging="220"/>
        <w:rPr>
          <w:rFonts w:eastAsia="Times New Roman" w:cs="Times New Roman"/>
          <w:sz w:val="24"/>
          <w:szCs w:val="24"/>
          <w:lang w:eastAsia="ru-RU"/>
        </w:rPr>
      </w:pPr>
      <w:r w:rsidRPr="005526FA">
        <w:rPr>
          <w:rFonts w:eastAsia="Times New Roman" w:cs="Times New Roman"/>
          <w:sz w:val="24"/>
          <w:szCs w:val="24"/>
          <w:lang w:eastAsia="ru-RU"/>
        </w:rPr>
        <w:t>если обнаружен существенный недостаток товара;</w:t>
      </w:r>
    </w:p>
    <w:p w:rsidR="005526FA" w:rsidRPr="005526FA" w:rsidRDefault="005526FA" w:rsidP="005526FA">
      <w:pPr>
        <w:ind w:hanging="220"/>
        <w:rPr>
          <w:rFonts w:eastAsia="Times New Roman" w:cs="Times New Roman"/>
          <w:sz w:val="24"/>
          <w:szCs w:val="24"/>
          <w:lang w:eastAsia="ru-RU"/>
        </w:rPr>
      </w:pPr>
      <w:r w:rsidRPr="005526FA">
        <w:rPr>
          <w:rFonts w:eastAsia="Times New Roman" w:cs="Times New Roman"/>
          <w:sz w:val="24"/>
          <w:szCs w:val="24"/>
          <w:lang w:eastAsia="ru-RU"/>
        </w:rPr>
        <w:t>нарушены установленные законом сроки устранения недостатков товара;</w:t>
      </w:r>
    </w:p>
    <w:p w:rsidR="005526FA" w:rsidRPr="005526FA" w:rsidRDefault="005526FA" w:rsidP="005526FA">
      <w:pPr>
        <w:ind w:hanging="220"/>
        <w:rPr>
          <w:rFonts w:eastAsia="Times New Roman" w:cs="Times New Roman"/>
          <w:sz w:val="24"/>
          <w:szCs w:val="24"/>
          <w:lang w:eastAsia="ru-RU"/>
        </w:rPr>
      </w:pPr>
      <w:r w:rsidRPr="005526FA">
        <w:rPr>
          <w:rFonts w:eastAsia="Times New Roman" w:cs="Times New Roman"/>
          <w:sz w:val="24"/>
          <w:szCs w:val="24"/>
          <w:lang w:eastAsia="ru-RU"/>
        </w:rPr>
        <w:t>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1.6. Сроки предъявления требований в отношении качественного товара</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например предметы личной гигиены, парфюмерно-косметические товары. Также нельзя обменять продовольственные товары надлежащего качества (ст. 502 ГК РФ; п. 1 ст. 25 Закона N 2300-1; Перечень, утв. Постановлением Правительства РФ от 31.12.2020 N 2463).</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(п. 1 ст. 502 ГК РФ; п. 1 ст. 25 Закона N 2300-1).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2. Сроки предъявления требований в отношении недостатков выполненной работы (оказанной услуги)</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(п. 3 ст. 29 Закона N 2300-1).</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(п. 5 ст. 29 Закона N 2300-1).</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службы не установлен (п. 6 ст. 29 Закона N 2300-1).</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5526FA" w:rsidRPr="005526FA" w:rsidTr="005526FA">
        <w:tc>
          <w:tcPr>
            <w:tcW w:w="0" w:type="auto"/>
            <w:tcMar>
              <w:top w:w="0" w:type="dxa"/>
              <w:left w:w="0" w:type="dxa"/>
              <w:bottom w:w="0" w:type="dxa"/>
              <w:right w:w="0" w:type="dxa"/>
            </w:tcMar>
            <w:vAlign w:val="center"/>
            <w:hideMark/>
          </w:tcPr>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 </w:t>
            </w:r>
          </w:p>
          <w:p w:rsidR="005526FA" w:rsidRPr="005526FA" w:rsidRDefault="005526FA" w:rsidP="005526FA">
            <w:pPr>
              <w:ind w:firstLine="0"/>
              <w:jc w:val="left"/>
              <w:rPr>
                <w:rFonts w:eastAsia="Times New Roman" w:cs="Times New Roman"/>
                <w:sz w:val="24"/>
                <w:szCs w:val="24"/>
                <w:lang w:eastAsia="ru-RU"/>
              </w:rPr>
            </w:pPr>
            <w:r w:rsidRPr="005526FA">
              <w:rPr>
                <w:rFonts w:eastAsia="Times New Roman" w:cs="Times New Roman"/>
                <w:b/>
                <w:bCs/>
                <w:sz w:val="24"/>
                <w:szCs w:val="24"/>
                <w:lang w:eastAsia="ru-RU"/>
              </w:rPr>
              <w:t>3. Сроки предъявления требований о возмещении вреда жизни, здоровью и имуществу потребителя</w:t>
            </w:r>
          </w:p>
        </w:tc>
      </w:tr>
    </w:tbl>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(п. п. 1 - 3 ст. 14 Закона N 2300-1; ст. 1095 ГК РФ).</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lastRenderedPageBreak/>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(п. 3 ст. 14 Закона N 2300-1).</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Независимо от времени причинения вреда требование о его возмещении можно заявить в следующих случаях (п. п. 2, 4 ст. 5, п. 3 ст. 14 Закона N 2300-1; п. 2 ст. 1097 ГК РФ):</w:t>
      </w:r>
    </w:p>
    <w:p w:rsidR="005526FA" w:rsidRPr="005526FA" w:rsidRDefault="005526FA" w:rsidP="005526FA">
      <w:pPr>
        <w:ind w:hanging="300"/>
        <w:rPr>
          <w:rFonts w:eastAsia="Times New Roman" w:cs="Times New Roman"/>
          <w:sz w:val="24"/>
          <w:szCs w:val="24"/>
          <w:lang w:eastAsia="ru-RU"/>
        </w:rPr>
      </w:pPr>
      <w:r w:rsidRPr="005526FA">
        <w:rPr>
          <w:rFonts w:eastAsia="Times New Roman" w:cs="Times New Roman"/>
          <w:sz w:val="18"/>
          <w:szCs w:val="18"/>
          <w:lang w:eastAsia="ru-RU"/>
        </w:rPr>
        <w:t>1)</w:t>
      </w:r>
      <w:r w:rsidRPr="005526FA">
        <w:rPr>
          <w:rFonts w:eastAsia="Times New Roman" w:cs="Times New Roman"/>
          <w:sz w:val="24"/>
          <w:szCs w:val="24"/>
          <w:lang w:eastAsia="ru-RU"/>
        </w:rPr>
        <w:t>в силу закона на товар (результат работы) должен быть установлен срок службы или срок годности, но он не установлен.</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Так,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w:t>
      </w:r>
    </w:p>
    <w:p w:rsidR="005526FA" w:rsidRPr="005526FA" w:rsidRDefault="005526FA" w:rsidP="005526FA">
      <w:pPr>
        <w:ind w:hanging="300"/>
        <w:rPr>
          <w:rFonts w:eastAsia="Times New Roman" w:cs="Times New Roman"/>
          <w:sz w:val="24"/>
          <w:szCs w:val="24"/>
          <w:lang w:eastAsia="ru-RU"/>
        </w:rPr>
      </w:pPr>
      <w:r w:rsidRPr="005526FA">
        <w:rPr>
          <w:rFonts w:eastAsia="Times New Roman" w:cs="Times New Roman"/>
          <w:sz w:val="18"/>
          <w:szCs w:val="18"/>
          <w:lang w:eastAsia="ru-RU"/>
        </w:rPr>
        <w:t>2)</w:t>
      </w:r>
      <w:r w:rsidRPr="005526FA">
        <w:rPr>
          <w:rFonts w:eastAsia="Times New Roman" w:cs="Times New Roman"/>
          <w:sz w:val="24"/>
          <w:szCs w:val="24"/>
          <w:lang w:eastAsia="ru-RU"/>
        </w:rPr>
        <w:t>потребителю не предоставили полную и достоверную информацию о сроке службы или сроке годности товара (результата работы);</w:t>
      </w:r>
    </w:p>
    <w:p w:rsidR="005526FA" w:rsidRPr="005526FA" w:rsidRDefault="005526FA" w:rsidP="005526FA">
      <w:pPr>
        <w:ind w:hanging="300"/>
        <w:rPr>
          <w:rFonts w:eastAsia="Times New Roman" w:cs="Times New Roman"/>
          <w:sz w:val="24"/>
          <w:szCs w:val="24"/>
          <w:lang w:eastAsia="ru-RU"/>
        </w:rPr>
      </w:pPr>
      <w:r w:rsidRPr="005526FA">
        <w:rPr>
          <w:rFonts w:eastAsia="Times New Roman" w:cs="Times New Roman"/>
          <w:sz w:val="18"/>
          <w:szCs w:val="18"/>
          <w:lang w:eastAsia="ru-RU"/>
        </w:rPr>
        <w:t>3)</w:t>
      </w:r>
      <w:r w:rsidRPr="005526FA">
        <w:rPr>
          <w:rFonts w:eastAsia="Times New Roman" w:cs="Times New Roman"/>
          <w:sz w:val="24"/>
          <w:szCs w:val="24"/>
          <w:lang w:eastAsia="ru-RU"/>
        </w:rPr>
        <w:t>потребителя не проинформировали о необходимых действиях по истечении срока службы или срока годности и возможных последствиях при невыполнении этих действий;</w:t>
      </w:r>
    </w:p>
    <w:p w:rsidR="005526FA" w:rsidRPr="005526FA" w:rsidRDefault="005526FA" w:rsidP="005526FA">
      <w:pPr>
        <w:ind w:hanging="300"/>
        <w:rPr>
          <w:rFonts w:eastAsia="Times New Roman" w:cs="Times New Roman"/>
          <w:sz w:val="24"/>
          <w:szCs w:val="24"/>
          <w:lang w:eastAsia="ru-RU"/>
        </w:rPr>
      </w:pPr>
      <w:r w:rsidRPr="005526FA">
        <w:rPr>
          <w:rFonts w:eastAsia="Times New Roman" w:cs="Times New Roman"/>
          <w:sz w:val="18"/>
          <w:szCs w:val="18"/>
          <w:lang w:eastAsia="ru-RU"/>
        </w:rPr>
        <w:t>4)</w:t>
      </w:r>
      <w:r w:rsidRPr="005526FA">
        <w:rPr>
          <w:rFonts w:eastAsia="Times New Roman" w:cs="Times New Roman"/>
          <w:sz w:val="24"/>
          <w:szCs w:val="24"/>
          <w:lang w:eastAsia="ru-RU"/>
        </w:rPr>
        <w:t>товар (результат работы) по истечении срока службы или срока годности представляет опасность для жизни и здоровья.</w:t>
      </w:r>
    </w:p>
    <w:p w:rsidR="005526FA" w:rsidRPr="005526FA" w:rsidRDefault="005526FA" w:rsidP="005526FA">
      <w:pPr>
        <w:ind w:firstLine="0"/>
        <w:rPr>
          <w:rFonts w:eastAsia="Times New Roman" w:cs="Times New Roman"/>
          <w:sz w:val="24"/>
          <w:szCs w:val="24"/>
          <w:lang w:eastAsia="ru-RU"/>
        </w:rPr>
      </w:pPr>
      <w:r w:rsidRPr="005526FA">
        <w:rPr>
          <w:rFonts w:eastAsia="Times New Roman" w:cs="Times New Roman"/>
          <w:sz w:val="24"/>
          <w:szCs w:val="24"/>
          <w:lang w:eastAsia="ru-RU"/>
        </w:rPr>
        <w:t>Специальное правило установлено для случаев, когда изготовитель (исполнитель) не установил срок службы на товар (работу) длительного 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(п. 3 ст. 14 Закона N 2300-1; п. 1 ст. 1097 ГК РФ).</w:t>
      </w:r>
    </w:p>
    <w:p w:rsidR="00422221" w:rsidRDefault="00422221">
      <w:bookmarkStart w:id="0" w:name="_GoBack"/>
      <w:bookmarkEnd w:id="0"/>
    </w:p>
    <w:sectPr w:rsidR="00422221"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06"/>
    <w:rsid w:val="001809EE"/>
    <w:rsid w:val="00422221"/>
    <w:rsid w:val="005526FA"/>
    <w:rsid w:val="00A26D06"/>
    <w:rsid w:val="00D347A9"/>
    <w:rsid w:val="00F0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50F01-FAAB-4D18-90B4-67C5F17A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8364">
      <w:bodyDiv w:val="1"/>
      <w:marLeft w:val="0"/>
      <w:marRight w:val="0"/>
      <w:marTop w:val="0"/>
      <w:marBottom w:val="0"/>
      <w:divBdr>
        <w:top w:val="none" w:sz="0" w:space="0" w:color="auto"/>
        <w:left w:val="none" w:sz="0" w:space="0" w:color="auto"/>
        <w:bottom w:val="none" w:sz="0" w:space="0" w:color="auto"/>
        <w:right w:val="none" w:sz="0" w:space="0" w:color="auto"/>
      </w:divBdr>
      <w:divsChild>
        <w:div w:id="907805349">
          <w:marLeft w:val="0"/>
          <w:marRight w:val="0"/>
          <w:marTop w:val="0"/>
          <w:marBottom w:val="0"/>
          <w:divBdr>
            <w:top w:val="none" w:sz="0" w:space="0" w:color="auto"/>
            <w:left w:val="none" w:sz="0" w:space="0" w:color="auto"/>
            <w:bottom w:val="none" w:sz="0" w:space="0" w:color="auto"/>
            <w:right w:val="none" w:sz="0" w:space="0" w:color="auto"/>
          </w:divBdr>
        </w:div>
        <w:div w:id="431052424">
          <w:marLeft w:val="0"/>
          <w:marRight w:val="0"/>
          <w:marTop w:val="0"/>
          <w:marBottom w:val="0"/>
          <w:divBdr>
            <w:top w:val="none" w:sz="0" w:space="0" w:color="auto"/>
            <w:left w:val="none" w:sz="0" w:space="0" w:color="auto"/>
            <w:bottom w:val="none" w:sz="0" w:space="0" w:color="auto"/>
            <w:right w:val="none" w:sz="0" w:space="0" w:color="auto"/>
          </w:divBdr>
        </w:div>
        <w:div w:id="1783257501">
          <w:marLeft w:val="0"/>
          <w:marRight w:val="0"/>
          <w:marTop w:val="0"/>
          <w:marBottom w:val="0"/>
          <w:divBdr>
            <w:top w:val="single" w:sz="6" w:space="4" w:color="000000"/>
            <w:left w:val="single" w:sz="6" w:space="4" w:color="000000"/>
            <w:bottom w:val="single" w:sz="6" w:space="4" w:color="000000"/>
            <w:right w:val="single" w:sz="6" w:space="4" w:color="000000"/>
          </w:divBdr>
          <w:divsChild>
            <w:div w:id="2097899480">
              <w:marLeft w:val="0"/>
              <w:marRight w:val="0"/>
              <w:marTop w:val="0"/>
              <w:marBottom w:val="0"/>
              <w:divBdr>
                <w:top w:val="none" w:sz="0" w:space="0" w:color="auto"/>
                <w:left w:val="none" w:sz="0" w:space="0" w:color="auto"/>
                <w:bottom w:val="none" w:sz="0" w:space="0" w:color="auto"/>
                <w:right w:val="none" w:sz="0" w:space="0" w:color="auto"/>
              </w:divBdr>
              <w:divsChild>
                <w:div w:id="1377118288">
                  <w:marLeft w:val="0"/>
                  <w:marRight w:val="0"/>
                  <w:marTop w:val="0"/>
                  <w:marBottom w:val="0"/>
                  <w:divBdr>
                    <w:top w:val="none" w:sz="0" w:space="0" w:color="auto"/>
                    <w:left w:val="none" w:sz="0" w:space="0" w:color="auto"/>
                    <w:bottom w:val="none" w:sz="0" w:space="0" w:color="auto"/>
                    <w:right w:val="none" w:sz="0" w:space="0" w:color="auto"/>
                  </w:divBdr>
                </w:div>
                <w:div w:id="669140259">
                  <w:marLeft w:val="0"/>
                  <w:marRight w:val="0"/>
                  <w:marTop w:val="0"/>
                  <w:marBottom w:val="0"/>
                  <w:divBdr>
                    <w:top w:val="none" w:sz="0" w:space="0" w:color="auto"/>
                    <w:left w:val="none" w:sz="0" w:space="0" w:color="auto"/>
                    <w:bottom w:val="none" w:sz="0" w:space="0" w:color="auto"/>
                    <w:right w:val="none" w:sz="0" w:space="0" w:color="auto"/>
                  </w:divBdr>
                  <w:divsChild>
                    <w:div w:id="1421103182">
                      <w:marLeft w:val="0"/>
                      <w:marRight w:val="0"/>
                      <w:marTop w:val="0"/>
                      <w:marBottom w:val="0"/>
                      <w:divBdr>
                        <w:top w:val="none" w:sz="0" w:space="0" w:color="auto"/>
                        <w:left w:val="none" w:sz="0" w:space="0" w:color="auto"/>
                        <w:bottom w:val="none" w:sz="0" w:space="0" w:color="auto"/>
                        <w:right w:val="none" w:sz="0" w:space="0" w:color="auto"/>
                      </w:divBdr>
                    </w:div>
                    <w:div w:id="1645046296">
                      <w:marLeft w:val="0"/>
                      <w:marRight w:val="0"/>
                      <w:marTop w:val="0"/>
                      <w:marBottom w:val="0"/>
                      <w:divBdr>
                        <w:top w:val="none" w:sz="0" w:space="0" w:color="auto"/>
                        <w:left w:val="none" w:sz="0" w:space="0" w:color="auto"/>
                        <w:bottom w:val="none" w:sz="0" w:space="0" w:color="auto"/>
                        <w:right w:val="none" w:sz="0" w:space="0" w:color="auto"/>
                      </w:divBdr>
                    </w:div>
                    <w:div w:id="9542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4017">
          <w:marLeft w:val="0"/>
          <w:marRight w:val="0"/>
          <w:marTop w:val="0"/>
          <w:marBottom w:val="0"/>
          <w:divBdr>
            <w:top w:val="none" w:sz="0" w:space="0" w:color="auto"/>
            <w:left w:val="none" w:sz="0" w:space="0" w:color="auto"/>
            <w:bottom w:val="none" w:sz="0" w:space="0" w:color="auto"/>
            <w:right w:val="none" w:sz="0" w:space="0" w:color="auto"/>
          </w:divBdr>
        </w:div>
        <w:div w:id="1372611963">
          <w:marLeft w:val="0"/>
          <w:marRight w:val="0"/>
          <w:marTop w:val="0"/>
          <w:marBottom w:val="0"/>
          <w:divBdr>
            <w:top w:val="single" w:sz="6" w:space="4" w:color="000000"/>
            <w:left w:val="single" w:sz="6" w:space="4" w:color="000000"/>
            <w:bottom w:val="single" w:sz="6" w:space="4" w:color="000000"/>
            <w:right w:val="single" w:sz="6" w:space="4" w:color="000000"/>
          </w:divBdr>
          <w:divsChild>
            <w:div w:id="743721277">
              <w:marLeft w:val="0"/>
              <w:marRight w:val="0"/>
              <w:marTop w:val="0"/>
              <w:marBottom w:val="0"/>
              <w:divBdr>
                <w:top w:val="none" w:sz="0" w:space="0" w:color="auto"/>
                <w:left w:val="none" w:sz="0" w:space="0" w:color="auto"/>
                <w:bottom w:val="none" w:sz="0" w:space="0" w:color="auto"/>
                <w:right w:val="none" w:sz="0" w:space="0" w:color="auto"/>
              </w:divBdr>
              <w:divsChild>
                <w:div w:id="502206331">
                  <w:marLeft w:val="0"/>
                  <w:marRight w:val="0"/>
                  <w:marTop w:val="0"/>
                  <w:marBottom w:val="0"/>
                  <w:divBdr>
                    <w:top w:val="none" w:sz="0" w:space="0" w:color="auto"/>
                    <w:left w:val="none" w:sz="0" w:space="0" w:color="auto"/>
                    <w:bottom w:val="none" w:sz="0" w:space="0" w:color="auto"/>
                    <w:right w:val="none" w:sz="0" w:space="0" w:color="auto"/>
                  </w:divBdr>
                </w:div>
                <w:div w:id="1287346090">
                  <w:marLeft w:val="0"/>
                  <w:marRight w:val="0"/>
                  <w:marTop w:val="0"/>
                  <w:marBottom w:val="0"/>
                  <w:divBdr>
                    <w:top w:val="none" w:sz="0" w:space="0" w:color="auto"/>
                    <w:left w:val="none" w:sz="0" w:space="0" w:color="auto"/>
                    <w:bottom w:val="none" w:sz="0" w:space="0" w:color="auto"/>
                    <w:right w:val="none" w:sz="0" w:space="0" w:color="auto"/>
                  </w:divBdr>
                  <w:divsChild>
                    <w:div w:id="1814640697">
                      <w:marLeft w:val="0"/>
                      <w:marRight w:val="0"/>
                      <w:marTop w:val="0"/>
                      <w:marBottom w:val="0"/>
                      <w:divBdr>
                        <w:top w:val="none" w:sz="0" w:space="0" w:color="auto"/>
                        <w:left w:val="none" w:sz="0" w:space="0" w:color="auto"/>
                        <w:bottom w:val="none" w:sz="0" w:space="0" w:color="auto"/>
                        <w:right w:val="none" w:sz="0" w:space="0" w:color="auto"/>
                      </w:divBdr>
                    </w:div>
                    <w:div w:id="145978437">
                      <w:marLeft w:val="0"/>
                      <w:marRight w:val="0"/>
                      <w:marTop w:val="0"/>
                      <w:marBottom w:val="0"/>
                      <w:divBdr>
                        <w:top w:val="none" w:sz="0" w:space="0" w:color="auto"/>
                        <w:left w:val="none" w:sz="0" w:space="0" w:color="auto"/>
                        <w:bottom w:val="none" w:sz="0" w:space="0" w:color="auto"/>
                        <w:right w:val="none" w:sz="0" w:space="0" w:color="auto"/>
                      </w:divBdr>
                    </w:div>
                    <w:div w:id="848328130">
                      <w:marLeft w:val="0"/>
                      <w:marRight w:val="0"/>
                      <w:marTop w:val="0"/>
                      <w:marBottom w:val="0"/>
                      <w:divBdr>
                        <w:top w:val="none" w:sz="0" w:space="0" w:color="auto"/>
                        <w:left w:val="none" w:sz="0" w:space="0" w:color="auto"/>
                        <w:bottom w:val="none" w:sz="0" w:space="0" w:color="auto"/>
                        <w:right w:val="none" w:sz="0" w:space="0" w:color="auto"/>
                      </w:divBdr>
                    </w:div>
                    <w:div w:id="1030107373">
                      <w:marLeft w:val="0"/>
                      <w:marRight w:val="0"/>
                      <w:marTop w:val="0"/>
                      <w:marBottom w:val="0"/>
                      <w:divBdr>
                        <w:top w:val="none" w:sz="0" w:space="0" w:color="auto"/>
                        <w:left w:val="none" w:sz="0" w:space="0" w:color="auto"/>
                        <w:bottom w:val="none" w:sz="0" w:space="0" w:color="auto"/>
                        <w:right w:val="none" w:sz="0" w:space="0" w:color="auto"/>
                      </w:divBdr>
                    </w:div>
                    <w:div w:id="2619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6913">
          <w:marLeft w:val="0"/>
          <w:marRight w:val="0"/>
          <w:marTop w:val="0"/>
          <w:marBottom w:val="0"/>
          <w:divBdr>
            <w:top w:val="none" w:sz="0" w:space="0" w:color="auto"/>
            <w:left w:val="none" w:sz="0" w:space="0" w:color="auto"/>
            <w:bottom w:val="none" w:sz="0" w:space="0" w:color="auto"/>
            <w:right w:val="none" w:sz="0" w:space="0" w:color="auto"/>
          </w:divBdr>
        </w:div>
        <w:div w:id="2110079613">
          <w:marLeft w:val="0"/>
          <w:marRight w:val="0"/>
          <w:marTop w:val="0"/>
          <w:marBottom w:val="0"/>
          <w:divBdr>
            <w:top w:val="none" w:sz="0" w:space="0" w:color="auto"/>
            <w:left w:val="none" w:sz="0" w:space="0" w:color="auto"/>
            <w:bottom w:val="none" w:sz="0" w:space="0" w:color="auto"/>
            <w:right w:val="none" w:sz="0" w:space="0" w:color="auto"/>
          </w:divBdr>
        </w:div>
        <w:div w:id="622923231">
          <w:marLeft w:val="0"/>
          <w:marRight w:val="0"/>
          <w:marTop w:val="0"/>
          <w:marBottom w:val="0"/>
          <w:divBdr>
            <w:top w:val="none" w:sz="0" w:space="0" w:color="auto"/>
            <w:left w:val="none" w:sz="0" w:space="0" w:color="auto"/>
            <w:bottom w:val="none" w:sz="0" w:space="0" w:color="auto"/>
            <w:right w:val="none" w:sz="0" w:space="0" w:color="auto"/>
          </w:divBdr>
        </w:div>
        <w:div w:id="1441992290">
          <w:marLeft w:val="0"/>
          <w:marRight w:val="0"/>
          <w:marTop w:val="0"/>
          <w:marBottom w:val="0"/>
          <w:divBdr>
            <w:top w:val="single" w:sz="6" w:space="4" w:color="000000"/>
            <w:left w:val="single" w:sz="6" w:space="4" w:color="000000"/>
            <w:bottom w:val="single" w:sz="6" w:space="4" w:color="000000"/>
            <w:right w:val="single" w:sz="6" w:space="4" w:color="000000"/>
          </w:divBdr>
          <w:divsChild>
            <w:div w:id="1222524040">
              <w:marLeft w:val="0"/>
              <w:marRight w:val="0"/>
              <w:marTop w:val="0"/>
              <w:marBottom w:val="0"/>
              <w:divBdr>
                <w:top w:val="none" w:sz="0" w:space="0" w:color="auto"/>
                <w:left w:val="none" w:sz="0" w:space="0" w:color="auto"/>
                <w:bottom w:val="none" w:sz="0" w:space="0" w:color="auto"/>
                <w:right w:val="none" w:sz="0" w:space="0" w:color="auto"/>
              </w:divBdr>
              <w:divsChild>
                <w:div w:id="825584400">
                  <w:marLeft w:val="0"/>
                  <w:marRight w:val="0"/>
                  <w:marTop w:val="0"/>
                  <w:marBottom w:val="0"/>
                  <w:divBdr>
                    <w:top w:val="none" w:sz="0" w:space="0" w:color="auto"/>
                    <w:left w:val="none" w:sz="0" w:space="0" w:color="auto"/>
                    <w:bottom w:val="none" w:sz="0" w:space="0" w:color="auto"/>
                    <w:right w:val="none" w:sz="0" w:space="0" w:color="auto"/>
                  </w:divBdr>
                </w:div>
                <w:div w:id="1913932874">
                  <w:marLeft w:val="0"/>
                  <w:marRight w:val="0"/>
                  <w:marTop w:val="0"/>
                  <w:marBottom w:val="0"/>
                  <w:divBdr>
                    <w:top w:val="none" w:sz="0" w:space="0" w:color="auto"/>
                    <w:left w:val="none" w:sz="0" w:space="0" w:color="auto"/>
                    <w:bottom w:val="none" w:sz="0" w:space="0" w:color="auto"/>
                    <w:right w:val="none" w:sz="0" w:space="0" w:color="auto"/>
                  </w:divBdr>
                  <w:divsChild>
                    <w:div w:id="205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252">
          <w:marLeft w:val="0"/>
          <w:marRight w:val="0"/>
          <w:marTop w:val="0"/>
          <w:marBottom w:val="0"/>
          <w:divBdr>
            <w:top w:val="none" w:sz="0" w:space="0" w:color="auto"/>
            <w:left w:val="none" w:sz="0" w:space="0" w:color="auto"/>
            <w:bottom w:val="none" w:sz="0" w:space="0" w:color="auto"/>
            <w:right w:val="none" w:sz="0" w:space="0" w:color="auto"/>
          </w:divBdr>
        </w:div>
        <w:div w:id="1959219833">
          <w:marLeft w:val="0"/>
          <w:marRight w:val="0"/>
          <w:marTop w:val="0"/>
          <w:marBottom w:val="0"/>
          <w:divBdr>
            <w:top w:val="none" w:sz="0" w:space="0" w:color="auto"/>
            <w:left w:val="none" w:sz="0" w:space="0" w:color="auto"/>
            <w:bottom w:val="none" w:sz="0" w:space="0" w:color="auto"/>
            <w:right w:val="none" w:sz="0" w:space="0" w:color="auto"/>
          </w:divBdr>
        </w:div>
        <w:div w:id="1860312566">
          <w:marLeft w:val="0"/>
          <w:marRight w:val="0"/>
          <w:marTop w:val="0"/>
          <w:marBottom w:val="0"/>
          <w:divBdr>
            <w:top w:val="none" w:sz="0" w:space="0" w:color="auto"/>
            <w:left w:val="none" w:sz="0" w:space="0" w:color="auto"/>
            <w:bottom w:val="none" w:sz="0" w:space="0" w:color="auto"/>
            <w:right w:val="none" w:sz="0" w:space="0" w:color="auto"/>
          </w:divBdr>
        </w:div>
        <w:div w:id="207763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Мария Владимировна</dc:creator>
  <cp:keywords/>
  <dc:description/>
  <cp:lastModifiedBy>Сухарева Мария Владимировна</cp:lastModifiedBy>
  <cp:revision>2</cp:revision>
  <dcterms:created xsi:type="dcterms:W3CDTF">2021-12-27T13:01:00Z</dcterms:created>
  <dcterms:modified xsi:type="dcterms:W3CDTF">2021-12-27T13:01:00Z</dcterms:modified>
</cp:coreProperties>
</file>